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31" w:rsidRDefault="006D5C31" w:rsidP="006D5C31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6D5C31">
        <w:rPr>
          <w:rFonts w:ascii="Times New Roman" w:hAnsi="Times New Roman" w:cs="Times New Roman"/>
          <w:sz w:val="24"/>
        </w:rPr>
        <w:t>Перечень грузов, предусматривающих обязательное наличие дополнительной жесткой упаковки</w:t>
      </w:r>
    </w:p>
    <w:p w:rsidR="006D5C31" w:rsidRPr="006D5C31" w:rsidRDefault="006D5C31" w:rsidP="006D5C31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6D5C31">
        <w:rPr>
          <w:rFonts w:ascii="Times New Roman" w:hAnsi="Times New Roman" w:cs="Times New Roman"/>
          <w:sz w:val="24"/>
        </w:rPr>
        <w:t>Груз, упакованный в пластиковую тару любого объема или металлические емкости любого объема, предназначенный для перевозки веществ в жидком или газообразном состоянии, не имеющий жесткой упаковки: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>канистры, бочки, ведра, пластиковые и металлические банки, баки;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>баллоны с газом и жидкостью, газгольдеры, огнетушители.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6D5C31">
        <w:rPr>
          <w:rFonts w:ascii="Times New Roman" w:hAnsi="Times New Roman" w:cs="Times New Roman"/>
          <w:sz w:val="24"/>
        </w:rPr>
        <w:t>Исключение составляет распыляемая бытовая химия в фасовке менее 0,5 литра: освежители воздуха, дезодоранты, репелленты, чистящие средства, полироли и т.п.</w:t>
      </w:r>
      <w:r>
        <w:rPr>
          <w:rFonts w:ascii="Times New Roman" w:hAnsi="Times New Roman" w:cs="Times New Roman"/>
          <w:sz w:val="24"/>
        </w:rPr>
        <w:t xml:space="preserve"> </w:t>
      </w:r>
      <w:r w:rsidRPr="006D5C31">
        <w:rPr>
          <w:rFonts w:ascii="Times New Roman" w:hAnsi="Times New Roman" w:cs="Times New Roman"/>
          <w:sz w:val="24"/>
        </w:rPr>
        <w:t>Данные грузы принимаются к перевозке без обязательной дополнительной упаковки.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6D5C31">
        <w:rPr>
          <w:rFonts w:ascii="Times New Roman" w:hAnsi="Times New Roman" w:cs="Times New Roman"/>
          <w:sz w:val="24"/>
        </w:rPr>
        <w:t>Вне зависимости от типа ёмкости и упаковки, к перевозке не принимаются горючие, ядовитые, легковоспламеняющиеся, взрывоопасные и прочие грузы, требующие специальных условий перевозки и хранения.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6D5C31">
        <w:rPr>
          <w:rFonts w:ascii="Times New Roman" w:hAnsi="Times New Roman" w:cs="Times New Roman"/>
          <w:sz w:val="24"/>
        </w:rPr>
        <w:t>Груз, упакованный в мягкую упаковку (любые типы мешков / пакеты / тюк), при весе одного места более, либо равным 15 кг.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6D5C31">
        <w:rPr>
          <w:rFonts w:ascii="Times New Roman" w:hAnsi="Times New Roman" w:cs="Times New Roman"/>
          <w:sz w:val="24"/>
        </w:rPr>
        <w:t>Мебель: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>любая мягкая мебель (диваны, кресла, пуфы и т.п.);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>любая мебель в сборе (шкафы, перегородки и т.п.);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>любые мебельные комплектующие (столешницы, двери, витрины, фасады и т.п.);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>любая мебель, содержащая стеклянные и пластиковые детали (двери, витражи, перегородки и т.п.);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>хрупкие предметы интерьера (люстры, вазы, картины, панно, зеркала, скульптуры и т.п.).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6D5C31">
        <w:rPr>
          <w:rFonts w:ascii="Times New Roman" w:hAnsi="Times New Roman" w:cs="Times New Roman"/>
          <w:sz w:val="24"/>
        </w:rPr>
        <w:t>Строительные материалы и материалы для отделки: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>обои, сухие смеси, паркет и т.п.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6D5C31">
        <w:rPr>
          <w:rFonts w:ascii="Times New Roman" w:hAnsi="Times New Roman" w:cs="Times New Roman"/>
          <w:sz w:val="24"/>
        </w:rPr>
        <w:t>Техника: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D5C31">
        <w:rPr>
          <w:rFonts w:ascii="Times New Roman" w:hAnsi="Times New Roman" w:cs="Times New Roman"/>
          <w:sz w:val="24"/>
        </w:rPr>
        <w:t>встраиваемая бытовая техника (холодильники, стиральные машины, посудомоечные машины и т.п.);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>плазменные и жидкокристаллические панели, телевизоры;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>электронная и оргтехника (компьютеры, принтеры, сервера и т.д.).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6D5C31">
        <w:rPr>
          <w:rFonts w:ascii="Times New Roman" w:hAnsi="Times New Roman" w:cs="Times New Roman"/>
          <w:sz w:val="24"/>
        </w:rPr>
        <w:t>Агрегаты, оборудование и механизмы, не имеющие жесткой упаковки: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 xml:space="preserve">лодки, катера, снегоходы, гидроциклы, </w:t>
      </w:r>
      <w:proofErr w:type="spellStart"/>
      <w:r w:rsidRPr="006D5C31">
        <w:rPr>
          <w:rFonts w:ascii="Times New Roman" w:hAnsi="Times New Roman" w:cs="Times New Roman"/>
          <w:sz w:val="24"/>
        </w:rPr>
        <w:t>квадроциклы</w:t>
      </w:r>
      <w:proofErr w:type="spellEnd"/>
      <w:r w:rsidRPr="006D5C31">
        <w:rPr>
          <w:rFonts w:ascii="Times New Roman" w:hAnsi="Times New Roman" w:cs="Times New Roman"/>
          <w:sz w:val="24"/>
        </w:rPr>
        <w:t xml:space="preserve">, мотоциклы, мопеды и другая </w:t>
      </w:r>
      <w:proofErr w:type="spellStart"/>
      <w:r w:rsidRPr="006D5C31">
        <w:rPr>
          <w:rFonts w:ascii="Times New Roman" w:hAnsi="Times New Roman" w:cs="Times New Roman"/>
          <w:sz w:val="24"/>
        </w:rPr>
        <w:t>мототехника</w:t>
      </w:r>
      <w:proofErr w:type="spellEnd"/>
      <w:r w:rsidRPr="006D5C31">
        <w:rPr>
          <w:rFonts w:ascii="Times New Roman" w:hAnsi="Times New Roman" w:cs="Times New Roman"/>
          <w:sz w:val="24"/>
        </w:rPr>
        <w:t>, велосипеды;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>бетономешалки, компрессоры, дроворубы и т.п.;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 xml:space="preserve">терминалы (платежные, игровые, </w:t>
      </w:r>
      <w:proofErr w:type="spellStart"/>
      <w:r w:rsidRPr="006D5C31">
        <w:rPr>
          <w:rFonts w:ascii="Times New Roman" w:hAnsi="Times New Roman" w:cs="Times New Roman"/>
          <w:sz w:val="24"/>
        </w:rPr>
        <w:t>вендинговые</w:t>
      </w:r>
      <w:proofErr w:type="spellEnd"/>
      <w:r w:rsidRPr="006D5C31">
        <w:rPr>
          <w:rFonts w:ascii="Times New Roman" w:hAnsi="Times New Roman" w:cs="Times New Roman"/>
          <w:sz w:val="24"/>
        </w:rPr>
        <w:t xml:space="preserve"> и т.п.);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D5C31">
        <w:rPr>
          <w:rFonts w:ascii="Times New Roman" w:hAnsi="Times New Roman" w:cs="Times New Roman"/>
          <w:sz w:val="24"/>
        </w:rPr>
        <w:t>оборудование, имеющее выступающие детали (имеющие сложную конструктивную форму).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6D5C31">
        <w:rPr>
          <w:rFonts w:ascii="Times New Roman" w:hAnsi="Times New Roman" w:cs="Times New Roman"/>
          <w:sz w:val="24"/>
        </w:rPr>
        <w:t>Спутниковые антенны (тарелки).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6D5C31">
        <w:rPr>
          <w:rFonts w:ascii="Times New Roman" w:hAnsi="Times New Roman" w:cs="Times New Roman"/>
          <w:sz w:val="24"/>
        </w:rPr>
        <w:t>Посуда и иные изделия из стекла, керамики, фарфора, фаянса, иных хрупких материалов.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6D5C31">
        <w:rPr>
          <w:rFonts w:ascii="Times New Roman" w:hAnsi="Times New Roman" w:cs="Times New Roman"/>
          <w:sz w:val="24"/>
        </w:rPr>
        <w:t>Автозапчасти (двигатели в сборе, кузовные детали, стекла, фары, лампы и т.п.).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Pr="006D5C31">
        <w:rPr>
          <w:rFonts w:ascii="Times New Roman" w:hAnsi="Times New Roman" w:cs="Times New Roman"/>
          <w:sz w:val="24"/>
        </w:rPr>
        <w:t>Сантехника (керамика, фаянс, ванны, душевые кабины, солярии и т.п.).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Pr="006D5C31">
        <w:rPr>
          <w:rFonts w:ascii="Times New Roman" w:hAnsi="Times New Roman" w:cs="Times New Roman"/>
          <w:sz w:val="24"/>
        </w:rPr>
        <w:t>Аквариумы, клетки для животных.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Pr="006D5C31">
        <w:rPr>
          <w:rFonts w:ascii="Times New Roman" w:hAnsi="Times New Roman" w:cs="Times New Roman"/>
          <w:sz w:val="24"/>
        </w:rPr>
        <w:t>Сыпучие грузы в бумажных мешках (пищевые добавки, строительные смеси, корма для животных, химикаты и т.д.).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Pr="006D5C31">
        <w:rPr>
          <w:rFonts w:ascii="Times New Roman" w:hAnsi="Times New Roman" w:cs="Times New Roman"/>
          <w:sz w:val="24"/>
        </w:rPr>
        <w:t>Аккумуляторные батареи.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Pr="006D5C31">
        <w:rPr>
          <w:rFonts w:ascii="Times New Roman" w:hAnsi="Times New Roman" w:cs="Times New Roman"/>
          <w:sz w:val="24"/>
        </w:rPr>
        <w:t>Пластиковые листы.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</w:t>
      </w:r>
      <w:r w:rsidRPr="006D5C31">
        <w:rPr>
          <w:rFonts w:ascii="Times New Roman" w:hAnsi="Times New Roman" w:cs="Times New Roman"/>
          <w:sz w:val="24"/>
        </w:rPr>
        <w:t>Выставочные стенды и оборудование для выставок.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16. </w:t>
      </w:r>
      <w:r w:rsidRPr="006D5C31">
        <w:rPr>
          <w:rFonts w:ascii="Times New Roman" w:hAnsi="Times New Roman" w:cs="Times New Roman"/>
          <w:sz w:val="24"/>
        </w:rPr>
        <w:t>Ритуальная атрибутика (могильные плиты, памятники, статуи и кресты из камня).</w:t>
      </w:r>
    </w:p>
    <w:p w:rsid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17. </w:t>
      </w:r>
      <w:r w:rsidRPr="006D5C31">
        <w:rPr>
          <w:rFonts w:ascii="Times New Roman" w:hAnsi="Times New Roman" w:cs="Times New Roman"/>
          <w:sz w:val="24"/>
        </w:rPr>
        <w:t>Любой груз, транспортировка которого может привести к повреждению других грузов.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6D5C31">
        <w:rPr>
          <w:rFonts w:ascii="Times New Roman" w:hAnsi="Times New Roman" w:cs="Times New Roman"/>
          <w:sz w:val="24"/>
        </w:rPr>
        <w:lastRenderedPageBreak/>
        <w:t>В случае сдачи груза, не входящего в указанный обязательный к дополнительной упаковке перечень, клиент обязан обеспечить упаковку надлежащего качества, способную обеспечить сохранность груза в процессе перевозки.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6D5C31">
        <w:rPr>
          <w:rFonts w:ascii="Times New Roman" w:hAnsi="Times New Roman" w:cs="Times New Roman"/>
          <w:sz w:val="24"/>
        </w:rPr>
        <w:t>К ненадлежащей упаковке относятся бумажная тара, полиэтилен, картонная коробка, потерявшая свои признаки целостности и жесткости.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6D5C31">
        <w:rPr>
          <w:rFonts w:ascii="Times New Roman" w:hAnsi="Times New Roman" w:cs="Times New Roman"/>
          <w:sz w:val="24"/>
        </w:rPr>
        <w:t>К надлежащей таре относятся целостные картонные короба (не менее чем трехслойные), не потерявшие свою геометрическую форму и жесткость, деревянные и фанерные ящики надлежащей прочности.</w:t>
      </w:r>
    </w:p>
    <w:p w:rsidR="006D5C31" w:rsidRPr="006D5C31" w:rsidRDefault="006D5C31" w:rsidP="006D5C31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6D5C31">
        <w:rPr>
          <w:rFonts w:ascii="Times New Roman" w:hAnsi="Times New Roman" w:cs="Times New Roman"/>
          <w:sz w:val="24"/>
        </w:rPr>
        <w:t>Грузы, не относящиеся к данному перечню грузов, могут быть упакованы в дополнительную упаковку по желанию клиента или по решению сотрудника склада, принимающего груз. При этом своё решение сотрудник склада должен согласовать с грузоотправителем.</w:t>
      </w:r>
    </w:p>
    <w:p w:rsidR="00784D3A" w:rsidRPr="006D5C31" w:rsidRDefault="006D5C31" w:rsidP="006D5C31">
      <w:pPr>
        <w:suppressAutoHyphens/>
        <w:spacing w:after="0" w:line="240" w:lineRule="auto"/>
        <w:ind w:firstLine="709"/>
        <w:contextualSpacing/>
        <w:rPr>
          <w:sz w:val="24"/>
        </w:rPr>
      </w:pPr>
      <w:bookmarkStart w:id="0" w:name="_GoBack"/>
      <w:bookmarkEnd w:id="0"/>
      <w:r w:rsidRPr="006D5C31">
        <w:rPr>
          <w:rFonts w:ascii="Times New Roman" w:hAnsi="Times New Roman" w:cs="Times New Roman"/>
          <w:sz w:val="24"/>
        </w:rPr>
        <w:t>Экспедитор рекомендует использовать жесткую упаковку на все виды сдаваемых грузов.</w:t>
      </w:r>
    </w:p>
    <w:sectPr w:rsidR="00784D3A" w:rsidRPr="006D5C31" w:rsidSect="006D5C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F"/>
    <w:rsid w:val="00133147"/>
    <w:rsid w:val="003D2C4C"/>
    <w:rsid w:val="00424526"/>
    <w:rsid w:val="006D5C31"/>
    <w:rsid w:val="0081038B"/>
    <w:rsid w:val="009E4132"/>
    <w:rsid w:val="00B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Кузнецов</dc:creator>
  <cp:keywords/>
  <dc:description/>
  <cp:lastModifiedBy>Василь Кузнецов</cp:lastModifiedBy>
  <cp:revision>3</cp:revision>
  <dcterms:created xsi:type="dcterms:W3CDTF">2018-09-03T06:39:00Z</dcterms:created>
  <dcterms:modified xsi:type="dcterms:W3CDTF">2018-09-03T07:19:00Z</dcterms:modified>
</cp:coreProperties>
</file>